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A857" w14:textId="3500E67A" w:rsidR="00B532EC" w:rsidRPr="007A4F55" w:rsidRDefault="00B532EC" w:rsidP="007A4F55">
      <w:pPr>
        <w:pStyle w:val="Default"/>
        <w:jc w:val="center"/>
        <w:rPr>
          <w:b/>
          <w:bCs/>
          <w:sz w:val="44"/>
          <w:szCs w:val="44"/>
        </w:rPr>
      </w:pPr>
      <w:r w:rsidRPr="007A4F55">
        <w:rPr>
          <w:rFonts w:hint="eastAsia"/>
          <w:b/>
          <w:bCs/>
          <w:sz w:val="44"/>
          <w:szCs w:val="44"/>
        </w:rPr>
        <w:t>研究生答辩程序</w:t>
      </w:r>
    </w:p>
    <w:p w14:paraId="29880419" w14:textId="77777777" w:rsidR="00B532EC" w:rsidRDefault="00B532EC" w:rsidP="00B532EC">
      <w:pPr>
        <w:pStyle w:val="Default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除有保密要求外，学位论文答辩一般应按程序公开举行。答辩会议程为：</w:t>
      </w:r>
    </w:p>
    <w:p w14:paraId="6211FB89" w14:textId="2590573B" w:rsidR="00B532EC" w:rsidRDefault="00B532EC" w:rsidP="00B532EC">
      <w:pPr>
        <w:pStyle w:val="Default"/>
        <w:spacing w:after="275"/>
        <w:ind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（一）答辩秘书</w:t>
      </w:r>
      <w:r w:rsidRPr="00B532EC">
        <w:rPr>
          <w:rFonts w:ascii="仿宋" w:eastAsia="仿宋" w:cs="仿宋" w:hint="eastAsia"/>
          <w:sz w:val="32"/>
          <w:szCs w:val="32"/>
        </w:rPr>
        <w:t>宣布答辩委员会成员和主席</w:t>
      </w:r>
      <w:r>
        <w:rPr>
          <w:rFonts w:ascii="仿宋" w:eastAsia="仿宋" w:cs="仿宋" w:hint="eastAsia"/>
          <w:sz w:val="32"/>
          <w:szCs w:val="32"/>
        </w:rPr>
        <w:t>，后交由答辩委员会主席宣布开会；</w:t>
      </w:r>
    </w:p>
    <w:p w14:paraId="66EBA968" w14:textId="77777777" w:rsidR="00B532EC" w:rsidRDefault="00B532EC" w:rsidP="00B532EC">
      <w:pPr>
        <w:pStyle w:val="Default"/>
        <w:spacing w:after="275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</w:t>
      </w:r>
      <w:r>
        <w:rPr>
          <w:rFonts w:ascii="仿宋" w:eastAsia="仿宋" w:cs="仿宋"/>
          <w:sz w:val="32"/>
          <w:szCs w:val="32"/>
        </w:rPr>
        <w:t xml:space="preserve"> </w:t>
      </w:r>
      <w:r>
        <w:rPr>
          <w:rFonts w:ascii="仿宋" w:eastAsia="仿宋" w:cs="仿宋" w:hint="eastAsia"/>
          <w:sz w:val="32"/>
          <w:szCs w:val="32"/>
        </w:rPr>
        <w:t>学位申请人报告学位论文（博士</w:t>
      </w:r>
      <w:r>
        <w:rPr>
          <w:rFonts w:ascii="Times New Roman" w:eastAsia="仿宋" w:hAnsi="Times New Roman" w:cs="Times New Roman"/>
          <w:sz w:val="32"/>
          <w:szCs w:val="32"/>
        </w:rPr>
        <w:t>45</w:t>
      </w:r>
      <w:r>
        <w:rPr>
          <w:rFonts w:ascii="仿宋" w:eastAsia="仿宋" w:hAnsi="Times New Roman" w:cs="仿宋" w:hint="eastAsia"/>
          <w:sz w:val="32"/>
          <w:szCs w:val="32"/>
        </w:rPr>
        <w:t>分钟左右，硕士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仿宋" w:eastAsia="仿宋" w:hAnsi="Times New Roman" w:cs="仿宋" w:hint="eastAsia"/>
          <w:sz w:val="32"/>
          <w:szCs w:val="32"/>
        </w:rPr>
        <w:t>分钟左右）；</w:t>
      </w:r>
    </w:p>
    <w:p w14:paraId="79CEF789" w14:textId="77777777" w:rsidR="00B532EC" w:rsidRDefault="00B532EC" w:rsidP="00B532EC">
      <w:pPr>
        <w:pStyle w:val="Default"/>
        <w:spacing w:after="275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</w:rPr>
        <w:t>（三）</w:t>
      </w:r>
      <w:r>
        <w:rPr>
          <w:rFonts w:ascii="仿宋" w:eastAsia="仿宋" w:hAnsi="Times New Roman" w:cs="仿宋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sz w:val="32"/>
          <w:szCs w:val="32"/>
        </w:rPr>
        <w:t>答辩委员会成员和参会人员提问，学位申请人回答问题；</w:t>
      </w:r>
    </w:p>
    <w:p w14:paraId="13FB2D2C" w14:textId="77777777" w:rsidR="00B532EC" w:rsidRDefault="00B532EC" w:rsidP="00B532EC">
      <w:pPr>
        <w:pStyle w:val="Default"/>
        <w:spacing w:after="275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</w:rPr>
        <w:t>（四）</w:t>
      </w:r>
      <w:r>
        <w:rPr>
          <w:rFonts w:ascii="仿宋" w:eastAsia="仿宋" w:hAnsi="Times New Roman" w:cs="仿宋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sz w:val="32"/>
          <w:szCs w:val="32"/>
        </w:rPr>
        <w:t>学位申请人答辩结束后，学位申请人的导师可就学位论文及答辩中提出的问题作补充说明；</w:t>
      </w:r>
    </w:p>
    <w:p w14:paraId="2600A1C4" w14:textId="77777777" w:rsidR="00B532EC" w:rsidRDefault="00B532EC" w:rsidP="00B532EC">
      <w:pPr>
        <w:pStyle w:val="Default"/>
        <w:spacing w:after="275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</w:rPr>
        <w:t>（五）</w:t>
      </w:r>
      <w:r>
        <w:rPr>
          <w:rFonts w:ascii="仿宋" w:eastAsia="仿宋" w:hAnsi="Times New Roman" w:cs="仿宋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sz w:val="32"/>
          <w:szCs w:val="32"/>
        </w:rPr>
        <w:t>答辩会休会，学位申请人及参会人员退场；</w:t>
      </w:r>
    </w:p>
    <w:p w14:paraId="014A9933" w14:textId="77777777" w:rsidR="00B532EC" w:rsidRDefault="00B532EC" w:rsidP="00B532EC">
      <w:pPr>
        <w:pStyle w:val="Default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仿宋" w:eastAsia="仿宋" w:hAnsi="Times New Roman" w:cs="仿宋" w:hint="eastAsia"/>
          <w:sz w:val="32"/>
          <w:szCs w:val="32"/>
        </w:rPr>
        <w:t>（六）</w:t>
      </w:r>
      <w:r>
        <w:rPr>
          <w:rFonts w:ascii="仿宋" w:eastAsia="仿宋" w:hAnsi="Times New Roman" w:cs="仿宋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sz w:val="32"/>
          <w:szCs w:val="32"/>
        </w:rPr>
        <w:t>答辩委员会举行全体会议，教育管理人员可列席。其议程如下：</w:t>
      </w:r>
    </w:p>
    <w:p w14:paraId="33335A9C" w14:textId="77777777" w:rsidR="00B532EC" w:rsidRDefault="00B532EC" w:rsidP="00B532EC">
      <w:pPr>
        <w:pStyle w:val="Default"/>
        <w:ind w:firstLine="640"/>
        <w:rPr>
          <w:rFonts w:ascii="仿宋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仿宋" w:eastAsia="仿宋" w:hAnsi="Times New Roman" w:cs="仿宋" w:hint="eastAsia"/>
          <w:sz w:val="32"/>
          <w:szCs w:val="32"/>
        </w:rPr>
        <w:t>学位申请人导师向答辩委员会介绍学位申请人的基本情况、学习成绩、科研成果及其它需说明的问题后退场；</w:t>
      </w:r>
    </w:p>
    <w:p w14:paraId="0149EDC6" w14:textId="77777777" w:rsidR="00B532EC" w:rsidRPr="00B532EC" w:rsidRDefault="00B532EC" w:rsidP="00B532EC">
      <w:pPr>
        <w:pStyle w:val="Default"/>
        <w:ind w:firstLine="640"/>
        <w:rPr>
          <w:rFonts w:ascii="仿宋" w:eastAsia="仿宋" w:cs="仿宋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仿宋" w:eastAsia="仿宋" w:hAnsi="Times New Roman" w:cs="仿宋" w:hint="eastAsia"/>
          <w:sz w:val="32"/>
          <w:szCs w:val="32"/>
        </w:rPr>
        <w:t>答辩委员会结合论文评阅人对学位论文的评阅意见、达到的水平以及答辩情况等进行综合评价，评议学位</w:t>
      </w:r>
      <w:r w:rsidRPr="00B532EC">
        <w:rPr>
          <w:rFonts w:ascii="仿宋" w:eastAsia="仿宋" w:cs="仿宋" w:hint="eastAsia"/>
          <w:sz w:val="32"/>
          <w:szCs w:val="32"/>
        </w:rPr>
        <w:t>申请人的学位论文是否达到所申请学位要求的学术水平；</w:t>
      </w:r>
    </w:p>
    <w:p w14:paraId="0C337AA8" w14:textId="77777777" w:rsidR="00B532EC" w:rsidRPr="00B532EC" w:rsidRDefault="00B532EC" w:rsidP="00B532EC">
      <w:pPr>
        <w:autoSpaceDE w:val="0"/>
        <w:autoSpaceDN w:val="0"/>
        <w:adjustRightInd w:val="0"/>
        <w:spacing w:line="240" w:lineRule="auto"/>
        <w:ind w:firstLineChars="0" w:firstLine="0"/>
        <w:contextualSpacing w:val="0"/>
        <w:jc w:val="left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 w:rsidRPr="00B532E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lastRenderedPageBreak/>
        <w:t>3.</w:t>
      </w:r>
      <w:r w:rsidRPr="00B532EC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答辩委员会以不记名投票方式表决，获答辩委员会全体成员三分之二及以上同意，方可做出建议授予学位申请人硕士或博士学位的决议；</w:t>
      </w:r>
    </w:p>
    <w:p w14:paraId="2DF53B93" w14:textId="77777777" w:rsidR="00B532EC" w:rsidRPr="00B532EC" w:rsidRDefault="00B532EC" w:rsidP="00B532EC">
      <w:pPr>
        <w:autoSpaceDE w:val="0"/>
        <w:autoSpaceDN w:val="0"/>
        <w:adjustRightInd w:val="0"/>
        <w:spacing w:line="240" w:lineRule="auto"/>
        <w:ind w:firstLineChars="0" w:firstLine="0"/>
        <w:contextualSpacing w:val="0"/>
        <w:jc w:val="left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 w:rsidRPr="00B532EC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4.</w:t>
      </w:r>
      <w:r w:rsidRPr="00B532EC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答辩委员会成员填写论文答辩情况和学位授予建议书，答辩委员会成员应在学位授予建议书签署姓名。</w:t>
      </w:r>
    </w:p>
    <w:p w14:paraId="33FB52C1" w14:textId="77777777" w:rsidR="00B532EC" w:rsidRPr="00B532EC" w:rsidRDefault="00B532EC" w:rsidP="0039607A">
      <w:pPr>
        <w:autoSpaceDE w:val="0"/>
        <w:autoSpaceDN w:val="0"/>
        <w:adjustRightInd w:val="0"/>
        <w:spacing w:line="240" w:lineRule="auto"/>
        <w:ind w:firstLineChars="0" w:firstLine="851"/>
        <w:contextualSpacing w:val="0"/>
        <w:jc w:val="left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 w:rsidRPr="00B532EC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（七）</w:t>
      </w:r>
      <w:r w:rsidRPr="00B532EC"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 w:rsidRPr="00B532EC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答辩会复会，答辩委员会主席宣布答辩委员会决议，学位申请人发言，答辩会结束。</w:t>
      </w:r>
    </w:p>
    <w:p w14:paraId="0F720A89" w14:textId="4BA277DD" w:rsidR="0088708D" w:rsidRPr="00B532EC" w:rsidRDefault="00000000" w:rsidP="00B532EC">
      <w:pPr>
        <w:ind w:firstLineChars="0" w:firstLine="0"/>
      </w:pPr>
    </w:p>
    <w:sectPr w:rsidR="0088708D" w:rsidRPr="00B53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EC"/>
    <w:rsid w:val="00132037"/>
    <w:rsid w:val="0039607A"/>
    <w:rsid w:val="00417436"/>
    <w:rsid w:val="00586F79"/>
    <w:rsid w:val="006D304A"/>
    <w:rsid w:val="007A4F55"/>
    <w:rsid w:val="007C1F39"/>
    <w:rsid w:val="00B532EC"/>
    <w:rsid w:val="00B90D17"/>
    <w:rsid w:val="00C575FE"/>
    <w:rsid w:val="00CD5525"/>
    <w:rsid w:val="00DA2FC8"/>
    <w:rsid w:val="00EB2F90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B712"/>
  <w15:chartTrackingRefBased/>
  <w15:docId w15:val="{1681B694-FBD2-4D7D-926F-EC4F435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5FE"/>
    <w:pPr>
      <w:widowControl w:val="0"/>
      <w:spacing w:line="360" w:lineRule="auto"/>
      <w:ind w:firstLineChars="200" w:firstLine="200"/>
      <w:contextualSpacing/>
      <w:jc w:val="both"/>
    </w:pPr>
    <w:rPr>
      <w:rFonts w:eastAsia="华文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DA2FC8"/>
    <w:pPr>
      <w:keepNext/>
      <w:keepLines/>
      <w:spacing w:before="340" w:after="330" w:line="600" w:lineRule="auto"/>
      <w:jc w:val="center"/>
      <w:outlineLvl w:val="0"/>
    </w:pPr>
    <w:rPr>
      <w:rFonts w:asciiTheme="majorHAnsi" w:hAnsiTheme="maj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2FC8"/>
    <w:rPr>
      <w:rFonts w:asciiTheme="majorHAnsi" w:eastAsia="华文仿宋" w:hAnsiTheme="majorHAnsi"/>
      <w:b/>
      <w:bCs/>
      <w:kern w:val="44"/>
      <w:sz w:val="44"/>
      <w:szCs w:val="44"/>
    </w:rPr>
  </w:style>
  <w:style w:type="paragraph" w:customStyle="1" w:styleId="Default">
    <w:name w:val="Default"/>
    <w:rsid w:val="00B532EC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郭漪旻</dc:creator>
  <cp:keywords/>
  <dc:description/>
  <cp:lastModifiedBy>郭漪旻</cp:lastModifiedBy>
  <cp:revision>4</cp:revision>
  <dcterms:created xsi:type="dcterms:W3CDTF">2023-05-24T07:26:00Z</dcterms:created>
  <dcterms:modified xsi:type="dcterms:W3CDTF">2023-06-14T09:52:00Z</dcterms:modified>
</cp:coreProperties>
</file>